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B8FB" w14:textId="77777777" w:rsidR="006E6595" w:rsidRPr="00904ACE" w:rsidRDefault="006E6595" w:rsidP="006E6595">
      <w:pPr>
        <w:jc w:val="center"/>
        <w:rPr>
          <w:b/>
          <w:sz w:val="24"/>
          <w:szCs w:val="24"/>
        </w:rPr>
      </w:pPr>
      <w:r w:rsidRPr="00904ACE">
        <w:rPr>
          <w:b/>
          <w:sz w:val="24"/>
          <w:szCs w:val="24"/>
        </w:rPr>
        <w:t>REQUEST FOR QUALIFICATIONS</w:t>
      </w:r>
      <w:bookmarkStart w:id="0" w:name="_GoBack"/>
      <w:bookmarkEnd w:id="0"/>
    </w:p>
    <w:p w14:paraId="40C047AE" w14:textId="77777777" w:rsidR="006E6595" w:rsidRPr="00904ACE" w:rsidRDefault="006E6595" w:rsidP="006E6595">
      <w:pPr>
        <w:jc w:val="center"/>
        <w:rPr>
          <w:b/>
          <w:caps/>
          <w:sz w:val="24"/>
          <w:szCs w:val="24"/>
        </w:rPr>
      </w:pPr>
    </w:p>
    <w:p w14:paraId="2B8AB787" w14:textId="77777777" w:rsidR="006E6595" w:rsidRPr="00904ACE" w:rsidRDefault="00E21140" w:rsidP="006E6595">
      <w:pPr>
        <w:jc w:val="center"/>
        <w:rPr>
          <w:b/>
          <w:sz w:val="24"/>
          <w:szCs w:val="24"/>
        </w:rPr>
      </w:pPr>
      <w:r w:rsidRPr="00904ACE">
        <w:rPr>
          <w:b/>
          <w:sz w:val="24"/>
          <w:szCs w:val="24"/>
        </w:rPr>
        <w:t>Ozone Transport Commission Management</w:t>
      </w:r>
      <w:r w:rsidR="00FB0DAB">
        <w:rPr>
          <w:b/>
          <w:sz w:val="24"/>
          <w:szCs w:val="24"/>
        </w:rPr>
        <w:t xml:space="preserve"> Services</w:t>
      </w:r>
    </w:p>
    <w:p w14:paraId="03AF7D4E" w14:textId="77777777" w:rsidR="006E6595" w:rsidRPr="00904ACE" w:rsidRDefault="006E6595" w:rsidP="006E6595">
      <w:pPr>
        <w:jc w:val="center"/>
        <w:rPr>
          <w:b/>
          <w:sz w:val="24"/>
          <w:szCs w:val="24"/>
        </w:rPr>
      </w:pPr>
    </w:p>
    <w:p w14:paraId="7E66C2D8" w14:textId="77777777" w:rsidR="006E6595" w:rsidRPr="00904ACE" w:rsidRDefault="006E6595" w:rsidP="006E6595">
      <w:pPr>
        <w:jc w:val="center"/>
        <w:rPr>
          <w:i/>
          <w:sz w:val="24"/>
          <w:szCs w:val="24"/>
        </w:rPr>
      </w:pPr>
      <w:r w:rsidRPr="00904ACE">
        <w:rPr>
          <w:b/>
          <w:sz w:val="24"/>
          <w:szCs w:val="24"/>
        </w:rPr>
        <w:t xml:space="preserve">QUALIFICATION SUBMISSION DEADLINE:  </w:t>
      </w:r>
      <w:r w:rsidR="00374EF5">
        <w:rPr>
          <w:b/>
          <w:sz w:val="24"/>
          <w:szCs w:val="24"/>
        </w:rPr>
        <w:t>5 PM eastern daylight savings time</w:t>
      </w:r>
      <w:r w:rsidRPr="00904ACE">
        <w:rPr>
          <w:b/>
          <w:sz w:val="24"/>
          <w:szCs w:val="24"/>
        </w:rPr>
        <w:t xml:space="preserve"> </w:t>
      </w:r>
      <w:r w:rsidR="00305026">
        <w:rPr>
          <w:b/>
          <w:sz w:val="24"/>
          <w:szCs w:val="24"/>
          <w:u w:val="single"/>
        </w:rPr>
        <w:t>August</w:t>
      </w:r>
      <w:r w:rsidR="00E02E72">
        <w:rPr>
          <w:b/>
          <w:sz w:val="24"/>
          <w:szCs w:val="24"/>
          <w:u w:val="single"/>
        </w:rPr>
        <w:t xml:space="preserve"> </w:t>
      </w:r>
      <w:r w:rsidR="00196C4B">
        <w:rPr>
          <w:b/>
          <w:sz w:val="24"/>
          <w:szCs w:val="24"/>
          <w:u w:val="single"/>
        </w:rPr>
        <w:t>16</w:t>
      </w:r>
      <w:r w:rsidR="00E21140" w:rsidRPr="00904ACE">
        <w:rPr>
          <w:b/>
          <w:sz w:val="24"/>
          <w:szCs w:val="24"/>
          <w:u w:val="single"/>
        </w:rPr>
        <w:t>, 2019</w:t>
      </w:r>
    </w:p>
    <w:p w14:paraId="474DCA6F" w14:textId="77777777" w:rsidR="006E6595" w:rsidRPr="00904ACE" w:rsidRDefault="006E6595" w:rsidP="006E6595">
      <w:pPr>
        <w:jc w:val="center"/>
        <w:rPr>
          <w:i/>
          <w:sz w:val="24"/>
          <w:szCs w:val="24"/>
        </w:rPr>
      </w:pPr>
    </w:p>
    <w:p w14:paraId="0E5BE8CE" w14:textId="77777777" w:rsidR="00464092" w:rsidRDefault="006E6595" w:rsidP="006E6595">
      <w:pPr>
        <w:rPr>
          <w:sz w:val="24"/>
          <w:szCs w:val="24"/>
        </w:rPr>
      </w:pPr>
      <w:r w:rsidRPr="00904ACE">
        <w:rPr>
          <w:sz w:val="24"/>
          <w:szCs w:val="24"/>
        </w:rPr>
        <w:t xml:space="preserve">Interested </w:t>
      </w:r>
      <w:r w:rsidR="00C00135" w:rsidRPr="00904ACE">
        <w:rPr>
          <w:sz w:val="24"/>
          <w:szCs w:val="24"/>
        </w:rPr>
        <w:t xml:space="preserve">Parties shall submit </w:t>
      </w:r>
      <w:r w:rsidRPr="00904ACE">
        <w:rPr>
          <w:sz w:val="24"/>
          <w:szCs w:val="24"/>
        </w:rPr>
        <w:t>copies of their qualifications in accordance with this request to:</w:t>
      </w:r>
    </w:p>
    <w:p w14:paraId="76FEF090" w14:textId="77777777" w:rsidR="00464092" w:rsidRDefault="00464092" w:rsidP="006E6595">
      <w:pPr>
        <w:rPr>
          <w:sz w:val="24"/>
          <w:szCs w:val="24"/>
        </w:rPr>
      </w:pPr>
    </w:p>
    <w:p w14:paraId="2D5FBA53" w14:textId="77777777" w:rsidR="00353FCB" w:rsidRDefault="00353FCB" w:rsidP="006E6595">
      <w:pPr>
        <w:rPr>
          <w:sz w:val="24"/>
          <w:szCs w:val="24"/>
        </w:rPr>
      </w:pPr>
      <w:r>
        <w:rPr>
          <w:sz w:val="24"/>
          <w:szCs w:val="24"/>
        </w:rPr>
        <w:t>Shawn M. Garvin, OTC Chair</w:t>
      </w:r>
    </w:p>
    <w:p w14:paraId="4C7BDF4A" w14:textId="77777777" w:rsidR="00353FCB" w:rsidRDefault="00353FCB" w:rsidP="006E6595">
      <w:pPr>
        <w:rPr>
          <w:sz w:val="24"/>
          <w:szCs w:val="24"/>
        </w:rPr>
      </w:pPr>
      <w:r>
        <w:rPr>
          <w:sz w:val="24"/>
          <w:szCs w:val="24"/>
        </w:rPr>
        <w:t>Delaware Department of Natural Resources &amp; Environmental Control</w:t>
      </w:r>
    </w:p>
    <w:p w14:paraId="4731EB41" w14:textId="77777777" w:rsidR="00353FCB" w:rsidRDefault="00353FCB" w:rsidP="006E6595">
      <w:pPr>
        <w:rPr>
          <w:sz w:val="24"/>
          <w:szCs w:val="24"/>
        </w:rPr>
      </w:pPr>
      <w:r>
        <w:rPr>
          <w:sz w:val="24"/>
          <w:szCs w:val="24"/>
        </w:rPr>
        <w:t>89 Kings Highway</w:t>
      </w:r>
    </w:p>
    <w:p w14:paraId="611B007E" w14:textId="77777777" w:rsidR="00353FCB" w:rsidRDefault="00353FCB" w:rsidP="006E6595">
      <w:pPr>
        <w:rPr>
          <w:sz w:val="24"/>
          <w:szCs w:val="24"/>
        </w:rPr>
      </w:pPr>
      <w:r>
        <w:rPr>
          <w:sz w:val="24"/>
          <w:szCs w:val="24"/>
        </w:rPr>
        <w:t>Dover, DE 19901</w:t>
      </w:r>
    </w:p>
    <w:p w14:paraId="63EEC07B" w14:textId="77777777" w:rsidR="006E6595" w:rsidRPr="00904ACE" w:rsidRDefault="006E6595" w:rsidP="00196C4B">
      <w:pPr>
        <w:rPr>
          <w:sz w:val="24"/>
          <w:szCs w:val="24"/>
        </w:rPr>
      </w:pPr>
    </w:p>
    <w:p w14:paraId="595B1F4D" w14:textId="77777777" w:rsidR="00353FCB" w:rsidRDefault="006E6595" w:rsidP="00353FCB">
      <w:pPr>
        <w:rPr>
          <w:sz w:val="24"/>
          <w:szCs w:val="24"/>
        </w:rPr>
      </w:pPr>
      <w:r w:rsidRPr="00904ACE">
        <w:rPr>
          <w:sz w:val="24"/>
          <w:szCs w:val="24"/>
        </w:rPr>
        <w:t>Questions regarding sub</w:t>
      </w:r>
      <w:r w:rsidR="00C00135" w:rsidRPr="00904ACE">
        <w:rPr>
          <w:sz w:val="24"/>
          <w:szCs w:val="24"/>
        </w:rPr>
        <w:t>missions should be directed to</w:t>
      </w:r>
      <w:r w:rsidR="00353FCB">
        <w:rPr>
          <w:sz w:val="24"/>
          <w:szCs w:val="24"/>
        </w:rPr>
        <w:t>:</w:t>
      </w:r>
    </w:p>
    <w:p w14:paraId="17CCA70A" w14:textId="77777777" w:rsidR="00353FCB" w:rsidRDefault="00C00135" w:rsidP="00353FCB">
      <w:pPr>
        <w:rPr>
          <w:sz w:val="24"/>
          <w:szCs w:val="24"/>
        </w:rPr>
      </w:pPr>
      <w:r w:rsidRPr="00904ACE">
        <w:rPr>
          <w:sz w:val="24"/>
          <w:szCs w:val="24"/>
        </w:rPr>
        <w:t xml:space="preserve"> </w:t>
      </w:r>
    </w:p>
    <w:p w14:paraId="2130EAD9" w14:textId="77777777" w:rsidR="00353FCB" w:rsidRDefault="00353FCB" w:rsidP="00353FCB">
      <w:pPr>
        <w:rPr>
          <w:sz w:val="24"/>
          <w:szCs w:val="24"/>
        </w:rPr>
      </w:pPr>
      <w:r>
        <w:rPr>
          <w:sz w:val="24"/>
          <w:szCs w:val="24"/>
        </w:rPr>
        <w:t>David F. Fees, P.E.</w:t>
      </w:r>
      <w:r w:rsidRPr="00904ACE">
        <w:rPr>
          <w:sz w:val="24"/>
          <w:szCs w:val="24"/>
        </w:rPr>
        <w:t xml:space="preserve"> </w:t>
      </w:r>
      <w:r w:rsidR="00196C4B">
        <w:rPr>
          <w:sz w:val="24"/>
          <w:szCs w:val="24"/>
        </w:rPr>
        <w:t>(</w:t>
      </w:r>
      <w:hyperlink r:id="rId7" w:history="1">
        <w:r w:rsidR="00E02E72" w:rsidRPr="009C70DC">
          <w:rPr>
            <w:rStyle w:val="Hyperlink"/>
            <w:sz w:val="24"/>
            <w:szCs w:val="24"/>
          </w:rPr>
          <w:t>David.Fees@delaware.gov</w:t>
        </w:r>
      </w:hyperlink>
      <w:r w:rsidR="00196C4B">
        <w:rPr>
          <w:sz w:val="24"/>
          <w:szCs w:val="24"/>
        </w:rPr>
        <w:t>)</w:t>
      </w:r>
      <w:r w:rsidR="00E02E72">
        <w:rPr>
          <w:sz w:val="24"/>
          <w:szCs w:val="24"/>
        </w:rPr>
        <w:t xml:space="preserve"> (302)-</w:t>
      </w:r>
      <w:r w:rsidR="00E02E72" w:rsidRPr="00E02E72">
        <w:rPr>
          <w:sz w:val="24"/>
          <w:szCs w:val="24"/>
        </w:rPr>
        <w:t>739-9402</w:t>
      </w:r>
    </w:p>
    <w:p w14:paraId="6CAE53DB" w14:textId="77777777" w:rsidR="00353FCB" w:rsidRDefault="00353FCB" w:rsidP="00353FCB">
      <w:pPr>
        <w:rPr>
          <w:sz w:val="24"/>
          <w:szCs w:val="24"/>
        </w:rPr>
      </w:pPr>
      <w:r>
        <w:rPr>
          <w:sz w:val="24"/>
          <w:szCs w:val="24"/>
        </w:rPr>
        <w:t>Director, Division of Air Quality</w:t>
      </w:r>
    </w:p>
    <w:p w14:paraId="76D3EE45" w14:textId="77777777" w:rsidR="00353FCB" w:rsidRDefault="00353FCB" w:rsidP="00353FCB">
      <w:pPr>
        <w:rPr>
          <w:sz w:val="24"/>
          <w:szCs w:val="24"/>
        </w:rPr>
      </w:pPr>
      <w:r>
        <w:rPr>
          <w:sz w:val="24"/>
          <w:szCs w:val="24"/>
        </w:rPr>
        <w:t>Delaware Department of Natural Resources &amp; Environmental Control</w:t>
      </w:r>
    </w:p>
    <w:p w14:paraId="3B68B4B1" w14:textId="77777777" w:rsidR="00353FCB" w:rsidRDefault="00353FCB" w:rsidP="00353FCB">
      <w:pPr>
        <w:rPr>
          <w:sz w:val="24"/>
          <w:szCs w:val="24"/>
        </w:rPr>
      </w:pPr>
      <w:r>
        <w:rPr>
          <w:sz w:val="24"/>
          <w:szCs w:val="24"/>
        </w:rPr>
        <w:t>100 W. Water Street, Suite 6A</w:t>
      </w:r>
    </w:p>
    <w:p w14:paraId="3AE8CC3C" w14:textId="77777777" w:rsidR="006E6595" w:rsidRPr="00904ACE" w:rsidRDefault="00353FCB" w:rsidP="00353FCB">
      <w:pPr>
        <w:rPr>
          <w:i/>
          <w:sz w:val="24"/>
          <w:szCs w:val="24"/>
        </w:rPr>
      </w:pPr>
      <w:r>
        <w:rPr>
          <w:sz w:val="24"/>
          <w:szCs w:val="24"/>
        </w:rPr>
        <w:t>Dover, DE  19904</w:t>
      </w:r>
      <w:r w:rsidR="006E6595" w:rsidRPr="00904ACE">
        <w:rPr>
          <w:sz w:val="24"/>
          <w:szCs w:val="24"/>
        </w:rPr>
        <w:t>.</w:t>
      </w:r>
      <w:r w:rsidR="00196C4B">
        <w:rPr>
          <w:sz w:val="24"/>
          <w:szCs w:val="24"/>
        </w:rPr>
        <w:t xml:space="preserve">  </w:t>
      </w:r>
    </w:p>
    <w:p w14:paraId="0FEFDCC9" w14:textId="77777777" w:rsidR="006E6595" w:rsidRPr="00904ACE" w:rsidRDefault="006E6595" w:rsidP="006E6595">
      <w:pPr>
        <w:rPr>
          <w:sz w:val="24"/>
          <w:szCs w:val="24"/>
        </w:rPr>
      </w:pPr>
    </w:p>
    <w:p w14:paraId="7FF5CD54" w14:textId="77777777" w:rsidR="00B371BF" w:rsidRPr="00904ACE" w:rsidRDefault="00004600" w:rsidP="00B371BF">
      <w:pPr>
        <w:autoSpaceDE w:val="0"/>
        <w:autoSpaceDN w:val="0"/>
        <w:adjustRightInd w:val="0"/>
        <w:rPr>
          <w:sz w:val="24"/>
          <w:szCs w:val="24"/>
        </w:rPr>
      </w:pPr>
      <w:r w:rsidRPr="00904ACE">
        <w:rPr>
          <w:sz w:val="24"/>
          <w:szCs w:val="24"/>
        </w:rPr>
        <w:t>Section 176A of the Clean Air Act as amended in 1990,</w:t>
      </w:r>
      <w:r w:rsidR="00B371BF" w:rsidRPr="00904ACE">
        <w:rPr>
          <w:sz w:val="24"/>
          <w:szCs w:val="24"/>
        </w:rPr>
        <w:t xml:space="preserve"> </w:t>
      </w:r>
      <w:r w:rsidR="00850755">
        <w:rPr>
          <w:sz w:val="24"/>
          <w:szCs w:val="24"/>
        </w:rPr>
        <w:t>provides</w:t>
      </w:r>
      <w:r w:rsidR="00B371BF" w:rsidRPr="00904ACE">
        <w:rPr>
          <w:sz w:val="24"/>
          <w:szCs w:val="24"/>
        </w:rPr>
        <w:t xml:space="preserve"> the Administrator of the U.S. Environmental Protection Agency the authority to establish interstate ozone transport regions.  Section 184 specifically establishes a single transport region comprising the States of Connecticut, Delaware, Maine, Maryland, Massachusetts, New Hampshire, New Jersey, New York, Pennsylvania, Rhode Island, Vermont and the consolidated metropolitan area for Washington D. C. which</w:t>
      </w:r>
      <w:r w:rsidR="00FB0DAB">
        <w:rPr>
          <w:sz w:val="24"/>
          <w:szCs w:val="24"/>
        </w:rPr>
        <w:t xml:space="preserve"> also</w:t>
      </w:r>
      <w:r w:rsidR="00B371BF" w:rsidRPr="00904ACE">
        <w:rPr>
          <w:sz w:val="24"/>
          <w:szCs w:val="24"/>
        </w:rPr>
        <w:t xml:space="preserve"> includes a portion of Virginia</w:t>
      </w:r>
      <w:r w:rsidR="00FB0DAB">
        <w:rPr>
          <w:sz w:val="24"/>
          <w:szCs w:val="24"/>
        </w:rPr>
        <w:t>; is</w:t>
      </w:r>
      <w:r w:rsidR="00B371BF" w:rsidRPr="00904ACE">
        <w:rPr>
          <w:sz w:val="24"/>
          <w:szCs w:val="24"/>
        </w:rPr>
        <w:t xml:space="preserve"> known as the Ozone Transport Region with the Ozone Transport Commission </w:t>
      </w:r>
      <w:r w:rsidR="002E511C" w:rsidRPr="00904ACE">
        <w:rPr>
          <w:sz w:val="24"/>
          <w:szCs w:val="24"/>
        </w:rPr>
        <w:t>facilitatin</w:t>
      </w:r>
      <w:r w:rsidR="00B371BF" w:rsidRPr="00904ACE">
        <w:rPr>
          <w:sz w:val="24"/>
          <w:szCs w:val="24"/>
        </w:rPr>
        <w:t xml:space="preserve">g actions to coordinate the reduction of ozone impacts in the region.  The Ozone Transport Commission (OTC) is soliciting qualifications of </w:t>
      </w:r>
      <w:r w:rsidR="00FB0DAB">
        <w:rPr>
          <w:sz w:val="24"/>
          <w:szCs w:val="24"/>
        </w:rPr>
        <w:t>persons</w:t>
      </w:r>
      <w:r w:rsidR="00B371BF" w:rsidRPr="00904ACE">
        <w:rPr>
          <w:sz w:val="24"/>
          <w:szCs w:val="24"/>
        </w:rPr>
        <w:t xml:space="preserve"> or firms interesting in managing the day</w:t>
      </w:r>
      <w:r w:rsidR="00464092">
        <w:rPr>
          <w:sz w:val="24"/>
          <w:szCs w:val="24"/>
        </w:rPr>
        <w:t>-</w:t>
      </w:r>
      <w:r w:rsidR="00B371BF" w:rsidRPr="00904ACE">
        <w:rPr>
          <w:sz w:val="24"/>
          <w:szCs w:val="24"/>
        </w:rPr>
        <w:t>to</w:t>
      </w:r>
      <w:r w:rsidR="00464092">
        <w:rPr>
          <w:sz w:val="24"/>
          <w:szCs w:val="24"/>
        </w:rPr>
        <w:t>-</w:t>
      </w:r>
      <w:r w:rsidR="00B371BF" w:rsidRPr="00904ACE">
        <w:rPr>
          <w:sz w:val="24"/>
          <w:szCs w:val="24"/>
        </w:rPr>
        <w:t>day activities of the OTC</w:t>
      </w:r>
      <w:r w:rsidR="002E511C" w:rsidRPr="00904ACE">
        <w:rPr>
          <w:sz w:val="24"/>
          <w:szCs w:val="24"/>
        </w:rPr>
        <w:t xml:space="preserve"> under its current by-laws which</w:t>
      </w:r>
      <w:r w:rsidR="00B371BF" w:rsidRPr="00904ACE">
        <w:rPr>
          <w:sz w:val="24"/>
          <w:szCs w:val="24"/>
        </w:rPr>
        <w:t xml:space="preserve"> includ</w:t>
      </w:r>
      <w:r w:rsidR="002E511C" w:rsidRPr="00904ACE">
        <w:rPr>
          <w:sz w:val="24"/>
          <w:szCs w:val="24"/>
        </w:rPr>
        <w:t>es</w:t>
      </w:r>
      <w:r w:rsidR="00464092">
        <w:rPr>
          <w:sz w:val="24"/>
          <w:szCs w:val="24"/>
        </w:rPr>
        <w:t>,</w:t>
      </w:r>
      <w:r w:rsidR="002E511C" w:rsidRPr="00904ACE">
        <w:rPr>
          <w:sz w:val="24"/>
          <w:szCs w:val="24"/>
        </w:rPr>
        <w:t xml:space="preserve"> but not limited to</w:t>
      </w:r>
      <w:r w:rsidR="00464092">
        <w:rPr>
          <w:sz w:val="24"/>
          <w:szCs w:val="24"/>
        </w:rPr>
        <w:t>,</w:t>
      </w:r>
      <w:r w:rsidR="00B371BF" w:rsidRPr="00904ACE">
        <w:rPr>
          <w:sz w:val="24"/>
          <w:szCs w:val="24"/>
        </w:rPr>
        <w:t xml:space="preserve"> the OTC grant</w:t>
      </w:r>
      <w:r w:rsidR="002E511C" w:rsidRPr="00904ACE">
        <w:rPr>
          <w:sz w:val="24"/>
          <w:szCs w:val="24"/>
        </w:rPr>
        <w:t xml:space="preserve"> and the </w:t>
      </w:r>
      <w:r w:rsidR="00464092">
        <w:rPr>
          <w:sz w:val="24"/>
          <w:szCs w:val="24"/>
        </w:rPr>
        <w:t xml:space="preserve">workplan </w:t>
      </w:r>
      <w:r w:rsidR="002E511C" w:rsidRPr="00904ACE">
        <w:rPr>
          <w:sz w:val="24"/>
          <w:szCs w:val="24"/>
        </w:rPr>
        <w:t xml:space="preserve">approved </w:t>
      </w:r>
      <w:r w:rsidR="00464092">
        <w:rPr>
          <w:sz w:val="24"/>
          <w:szCs w:val="24"/>
        </w:rPr>
        <w:t>by</w:t>
      </w:r>
      <w:r w:rsidR="002E511C" w:rsidRPr="00904ACE">
        <w:rPr>
          <w:sz w:val="24"/>
          <w:szCs w:val="24"/>
        </w:rPr>
        <w:t xml:space="preserve"> the</w:t>
      </w:r>
      <w:r w:rsidR="00B371BF" w:rsidRPr="00904ACE">
        <w:rPr>
          <w:sz w:val="24"/>
          <w:szCs w:val="24"/>
        </w:rPr>
        <w:t xml:space="preserve"> EPA.</w:t>
      </w:r>
    </w:p>
    <w:p w14:paraId="13D30634" w14:textId="77777777" w:rsidR="00B371BF" w:rsidRPr="00904ACE" w:rsidRDefault="00B371BF" w:rsidP="00B371BF">
      <w:pPr>
        <w:autoSpaceDE w:val="0"/>
        <w:autoSpaceDN w:val="0"/>
        <w:adjustRightInd w:val="0"/>
        <w:rPr>
          <w:sz w:val="24"/>
          <w:szCs w:val="24"/>
        </w:rPr>
      </w:pPr>
    </w:p>
    <w:p w14:paraId="21A1C7F1" w14:textId="77777777" w:rsidR="00004600" w:rsidRPr="00904ACE" w:rsidRDefault="002E511C" w:rsidP="001D7711">
      <w:pPr>
        <w:autoSpaceDE w:val="0"/>
        <w:autoSpaceDN w:val="0"/>
        <w:adjustRightInd w:val="0"/>
        <w:rPr>
          <w:sz w:val="24"/>
          <w:szCs w:val="24"/>
        </w:rPr>
      </w:pPr>
      <w:r w:rsidRPr="00904ACE">
        <w:rPr>
          <w:sz w:val="24"/>
          <w:szCs w:val="24"/>
        </w:rPr>
        <w:t>Currently, the EPA grant and workplan have been approved from August 31, 2018 through August 31, 2022.  Based on the qualifications submitted</w:t>
      </w:r>
      <w:r w:rsidR="00FB0DAB">
        <w:rPr>
          <w:sz w:val="24"/>
          <w:szCs w:val="24"/>
        </w:rPr>
        <w:t>,</w:t>
      </w:r>
      <w:r w:rsidRPr="00904ACE">
        <w:rPr>
          <w:sz w:val="24"/>
          <w:szCs w:val="24"/>
        </w:rPr>
        <w:t xml:space="preserve"> the Ozone Transport Commission may enter into a contract with the possibility of </w:t>
      </w:r>
      <w:r w:rsidR="00B371BF" w:rsidRPr="00904ACE">
        <w:rPr>
          <w:sz w:val="24"/>
          <w:szCs w:val="24"/>
        </w:rPr>
        <w:t>continuance subject to satisfactory performance. The deadline for submitting proposals is</w:t>
      </w:r>
      <w:r w:rsidRPr="00904ACE">
        <w:rPr>
          <w:sz w:val="24"/>
          <w:szCs w:val="24"/>
        </w:rPr>
        <w:t xml:space="preserve"> </w:t>
      </w:r>
      <w:r w:rsidR="00B371BF" w:rsidRPr="00904ACE">
        <w:rPr>
          <w:sz w:val="24"/>
          <w:szCs w:val="24"/>
        </w:rPr>
        <w:t>5 p.m. eastern</w:t>
      </w:r>
      <w:r w:rsidR="002F7FDB">
        <w:rPr>
          <w:sz w:val="24"/>
          <w:szCs w:val="24"/>
        </w:rPr>
        <w:t xml:space="preserve"> daylight savings</w:t>
      </w:r>
      <w:r w:rsidR="00B371BF" w:rsidRPr="00904ACE">
        <w:rPr>
          <w:sz w:val="24"/>
          <w:szCs w:val="24"/>
        </w:rPr>
        <w:t xml:space="preserve"> time on </w:t>
      </w:r>
      <w:r w:rsidR="00E02E72">
        <w:rPr>
          <w:sz w:val="24"/>
          <w:szCs w:val="24"/>
        </w:rPr>
        <w:t>August 16</w:t>
      </w:r>
      <w:r w:rsidR="00B371BF" w:rsidRPr="00904ACE">
        <w:rPr>
          <w:sz w:val="24"/>
          <w:szCs w:val="24"/>
        </w:rPr>
        <w:t>, 20</w:t>
      </w:r>
      <w:r w:rsidRPr="00904ACE">
        <w:rPr>
          <w:sz w:val="24"/>
          <w:szCs w:val="24"/>
        </w:rPr>
        <w:t>19</w:t>
      </w:r>
      <w:r w:rsidR="00B371BF" w:rsidRPr="00904ACE">
        <w:rPr>
          <w:sz w:val="24"/>
          <w:szCs w:val="24"/>
        </w:rPr>
        <w:t>.</w:t>
      </w:r>
    </w:p>
    <w:p w14:paraId="5680343A" w14:textId="77777777" w:rsidR="006E6595" w:rsidRPr="00904ACE" w:rsidRDefault="006E6595" w:rsidP="006E6595">
      <w:pPr>
        <w:rPr>
          <w:b/>
          <w:sz w:val="24"/>
          <w:szCs w:val="24"/>
          <w:u w:val="single"/>
        </w:rPr>
      </w:pPr>
    </w:p>
    <w:p w14:paraId="0F608072" w14:textId="77777777" w:rsidR="006E6595" w:rsidRPr="00904ACE" w:rsidRDefault="006E6595" w:rsidP="006E6595">
      <w:pPr>
        <w:rPr>
          <w:sz w:val="24"/>
          <w:szCs w:val="24"/>
        </w:rPr>
      </w:pPr>
      <w:r w:rsidRPr="00904ACE">
        <w:rPr>
          <w:b/>
          <w:sz w:val="24"/>
          <w:szCs w:val="24"/>
          <w:u w:val="single"/>
        </w:rPr>
        <w:t>Article I.</w:t>
      </w:r>
      <w:r w:rsidRPr="00904ACE">
        <w:rPr>
          <w:sz w:val="24"/>
          <w:szCs w:val="24"/>
        </w:rPr>
        <w:t xml:space="preserve">   </w:t>
      </w:r>
      <w:r w:rsidRPr="00904ACE">
        <w:rPr>
          <w:b/>
          <w:sz w:val="24"/>
          <w:szCs w:val="24"/>
          <w:u w:val="single"/>
        </w:rPr>
        <w:t>Qualifications.</w:t>
      </w:r>
      <w:r w:rsidRPr="00904ACE">
        <w:rPr>
          <w:sz w:val="24"/>
          <w:szCs w:val="24"/>
        </w:rPr>
        <w:t xml:space="preserve"> </w:t>
      </w:r>
    </w:p>
    <w:p w14:paraId="042C540F" w14:textId="77777777" w:rsidR="006E6595" w:rsidRPr="00904ACE" w:rsidRDefault="006E6595" w:rsidP="006E6595">
      <w:pPr>
        <w:rPr>
          <w:sz w:val="24"/>
          <w:szCs w:val="24"/>
        </w:rPr>
      </w:pPr>
    </w:p>
    <w:p w14:paraId="33A1713B" w14:textId="77777777" w:rsidR="006E6595" w:rsidRDefault="00721D59" w:rsidP="006E6595">
      <w:pPr>
        <w:rPr>
          <w:sz w:val="24"/>
          <w:szCs w:val="24"/>
        </w:rPr>
      </w:pPr>
      <w:r w:rsidRPr="00904ACE">
        <w:rPr>
          <w:sz w:val="24"/>
          <w:szCs w:val="24"/>
        </w:rPr>
        <w:t>The OTC is interested in learning about qualifications of you or your firm to provide management of the OTC operations.</w:t>
      </w:r>
      <w:r w:rsidR="006E6595" w:rsidRPr="00904ACE">
        <w:rPr>
          <w:sz w:val="24"/>
          <w:szCs w:val="24"/>
        </w:rPr>
        <w:t xml:space="preserve"> Parties should</w:t>
      </w:r>
      <w:r w:rsidR="00904ACE" w:rsidRPr="00904ACE">
        <w:rPr>
          <w:sz w:val="24"/>
          <w:szCs w:val="24"/>
        </w:rPr>
        <w:t xml:space="preserve"> review the Scope of Services and</w:t>
      </w:r>
      <w:r w:rsidR="006E6595" w:rsidRPr="00904ACE">
        <w:rPr>
          <w:sz w:val="24"/>
          <w:szCs w:val="24"/>
        </w:rPr>
        <w:t xml:space="preserve"> submit </w:t>
      </w:r>
      <w:r w:rsidR="007135EB">
        <w:rPr>
          <w:sz w:val="24"/>
          <w:szCs w:val="24"/>
        </w:rPr>
        <w:t xml:space="preserve">proposals outlining their </w:t>
      </w:r>
      <w:r w:rsidR="006E6595" w:rsidRPr="00904ACE">
        <w:rPr>
          <w:sz w:val="24"/>
          <w:szCs w:val="24"/>
        </w:rPr>
        <w:t>qualifications in accordance with the following:</w:t>
      </w:r>
    </w:p>
    <w:p w14:paraId="5381BD99" w14:textId="77777777" w:rsidR="00850755" w:rsidRPr="00904ACE" w:rsidRDefault="00850755" w:rsidP="006E6595">
      <w:pPr>
        <w:rPr>
          <w:sz w:val="24"/>
          <w:szCs w:val="24"/>
        </w:rPr>
      </w:pPr>
    </w:p>
    <w:p w14:paraId="33537644" w14:textId="77777777" w:rsidR="006E6595" w:rsidRPr="00904ACE" w:rsidRDefault="006E6595" w:rsidP="001D7711">
      <w:pPr>
        <w:numPr>
          <w:ilvl w:val="0"/>
          <w:numId w:val="10"/>
        </w:numPr>
        <w:rPr>
          <w:sz w:val="24"/>
          <w:szCs w:val="24"/>
        </w:rPr>
      </w:pPr>
      <w:r w:rsidRPr="00904ACE">
        <w:rPr>
          <w:sz w:val="24"/>
          <w:szCs w:val="24"/>
        </w:rPr>
        <w:t xml:space="preserve">Demonstrated expertise and experience in </w:t>
      </w:r>
      <w:r w:rsidR="002E511C" w:rsidRPr="00904ACE">
        <w:rPr>
          <w:sz w:val="24"/>
          <w:szCs w:val="24"/>
        </w:rPr>
        <w:t>managing nonprofit organizations</w:t>
      </w:r>
      <w:r w:rsidR="00904ACE">
        <w:rPr>
          <w:sz w:val="24"/>
          <w:szCs w:val="24"/>
        </w:rPr>
        <w:t xml:space="preserve"> and how it relates to the Scope of Services</w:t>
      </w:r>
      <w:r w:rsidR="001D7711" w:rsidRPr="00904ACE">
        <w:rPr>
          <w:sz w:val="24"/>
          <w:szCs w:val="24"/>
        </w:rPr>
        <w:t>.</w:t>
      </w:r>
      <w:r w:rsidRPr="00904ACE">
        <w:rPr>
          <w:sz w:val="24"/>
          <w:szCs w:val="24"/>
        </w:rPr>
        <w:t xml:space="preserve"> </w:t>
      </w:r>
    </w:p>
    <w:p w14:paraId="23ECE6D2" w14:textId="77777777" w:rsidR="006E6595" w:rsidRPr="00904ACE" w:rsidRDefault="006E6595" w:rsidP="006E6595">
      <w:pPr>
        <w:ind w:left="1080"/>
        <w:rPr>
          <w:sz w:val="24"/>
          <w:szCs w:val="24"/>
        </w:rPr>
      </w:pPr>
    </w:p>
    <w:p w14:paraId="525FD124" w14:textId="77777777" w:rsidR="00721D59" w:rsidRPr="00904ACE" w:rsidRDefault="006E6595" w:rsidP="001D7711">
      <w:pPr>
        <w:numPr>
          <w:ilvl w:val="0"/>
          <w:numId w:val="10"/>
        </w:numPr>
        <w:rPr>
          <w:i/>
          <w:sz w:val="24"/>
          <w:szCs w:val="24"/>
        </w:rPr>
      </w:pPr>
      <w:r w:rsidRPr="00904ACE">
        <w:rPr>
          <w:sz w:val="24"/>
          <w:szCs w:val="24"/>
        </w:rPr>
        <w:t xml:space="preserve">Demonstrated expertise and experience in </w:t>
      </w:r>
      <w:r w:rsidR="002E511C" w:rsidRPr="00904ACE">
        <w:rPr>
          <w:sz w:val="24"/>
          <w:szCs w:val="24"/>
        </w:rPr>
        <w:t xml:space="preserve">understanding the Clean Air Act and the Ozone Transport </w:t>
      </w:r>
      <w:r w:rsidR="00493575" w:rsidRPr="00904ACE">
        <w:rPr>
          <w:sz w:val="24"/>
          <w:szCs w:val="24"/>
        </w:rPr>
        <w:t>Commission and its mission.</w:t>
      </w:r>
    </w:p>
    <w:p w14:paraId="40E73D87" w14:textId="77777777" w:rsidR="00721D59" w:rsidRPr="00904ACE" w:rsidRDefault="00721D59" w:rsidP="00721D59">
      <w:pPr>
        <w:pStyle w:val="ListParagraph"/>
        <w:rPr>
          <w:sz w:val="24"/>
          <w:szCs w:val="24"/>
        </w:rPr>
      </w:pPr>
    </w:p>
    <w:p w14:paraId="023029A8" w14:textId="77777777" w:rsidR="00721D59" w:rsidRPr="00904ACE" w:rsidRDefault="00721D59" w:rsidP="001D7711">
      <w:pPr>
        <w:numPr>
          <w:ilvl w:val="0"/>
          <w:numId w:val="10"/>
        </w:numPr>
        <w:rPr>
          <w:i/>
          <w:sz w:val="24"/>
          <w:szCs w:val="24"/>
        </w:rPr>
      </w:pPr>
      <w:r w:rsidRPr="00904ACE">
        <w:rPr>
          <w:sz w:val="24"/>
          <w:szCs w:val="24"/>
        </w:rPr>
        <w:t xml:space="preserve">Demonstrated expertise and experience with federal accounting practices. </w:t>
      </w:r>
    </w:p>
    <w:p w14:paraId="0CBABBB2" w14:textId="77777777" w:rsidR="006E6595" w:rsidRPr="00904ACE" w:rsidRDefault="006E6595" w:rsidP="006E6595">
      <w:pPr>
        <w:ind w:left="1080"/>
        <w:rPr>
          <w:i/>
          <w:sz w:val="24"/>
          <w:szCs w:val="24"/>
        </w:rPr>
      </w:pPr>
    </w:p>
    <w:p w14:paraId="72BF4ED7" w14:textId="77777777" w:rsidR="006E6595" w:rsidRPr="00904ACE" w:rsidRDefault="006E6595" w:rsidP="001D7711">
      <w:pPr>
        <w:numPr>
          <w:ilvl w:val="0"/>
          <w:numId w:val="10"/>
        </w:numPr>
        <w:rPr>
          <w:sz w:val="24"/>
          <w:szCs w:val="24"/>
        </w:rPr>
      </w:pPr>
      <w:bookmarkStart w:id="1" w:name="_Hlk11660545"/>
      <w:r w:rsidRPr="00904ACE">
        <w:rPr>
          <w:sz w:val="24"/>
          <w:szCs w:val="24"/>
        </w:rPr>
        <w:t>Demonstrated expertise and experience with</w:t>
      </w:r>
      <w:r w:rsidR="00493575" w:rsidRPr="00904ACE">
        <w:rPr>
          <w:sz w:val="24"/>
          <w:szCs w:val="24"/>
        </w:rPr>
        <w:t xml:space="preserve"> EPA grants and workplans and being </w:t>
      </w:r>
      <w:r w:rsidR="00721D59" w:rsidRPr="00904ACE">
        <w:rPr>
          <w:sz w:val="24"/>
          <w:szCs w:val="24"/>
        </w:rPr>
        <w:t xml:space="preserve">      </w:t>
      </w:r>
      <w:r w:rsidR="00493575" w:rsidRPr="00904ACE">
        <w:rPr>
          <w:sz w:val="24"/>
          <w:szCs w:val="24"/>
        </w:rPr>
        <w:t>able to manage the OTC in a manner that meets federal requirements.</w:t>
      </w:r>
      <w:r w:rsidR="00BC4D25">
        <w:rPr>
          <w:sz w:val="24"/>
          <w:szCs w:val="24"/>
        </w:rPr>
        <w:t xml:space="preserve">  This includes </w:t>
      </w:r>
      <w:r w:rsidR="00E145DE">
        <w:rPr>
          <w:sz w:val="24"/>
          <w:szCs w:val="24"/>
        </w:rPr>
        <w:t>recognition of the funding provided by EPA and staying within budget.</w:t>
      </w:r>
    </w:p>
    <w:p w14:paraId="30408143" w14:textId="77777777" w:rsidR="001D7711" w:rsidRPr="00904ACE" w:rsidRDefault="001D7711" w:rsidP="001D7711">
      <w:pPr>
        <w:pStyle w:val="ListParagraph"/>
        <w:rPr>
          <w:sz w:val="24"/>
          <w:szCs w:val="24"/>
        </w:rPr>
      </w:pPr>
    </w:p>
    <w:p w14:paraId="35ABB8F0" w14:textId="77777777" w:rsidR="001D7711" w:rsidRPr="00904ACE" w:rsidRDefault="001D7711" w:rsidP="001D7711">
      <w:pPr>
        <w:numPr>
          <w:ilvl w:val="0"/>
          <w:numId w:val="10"/>
        </w:numPr>
        <w:rPr>
          <w:sz w:val="24"/>
          <w:szCs w:val="24"/>
        </w:rPr>
      </w:pPr>
      <w:r w:rsidRPr="00904ACE">
        <w:rPr>
          <w:sz w:val="24"/>
          <w:szCs w:val="24"/>
        </w:rPr>
        <w:t xml:space="preserve">A list of references </w:t>
      </w:r>
      <w:r w:rsidR="00B13186">
        <w:rPr>
          <w:sz w:val="24"/>
          <w:szCs w:val="24"/>
        </w:rPr>
        <w:t xml:space="preserve">(a minimum of 3) </w:t>
      </w:r>
      <w:r w:rsidRPr="00904ACE">
        <w:rPr>
          <w:sz w:val="24"/>
          <w:szCs w:val="24"/>
        </w:rPr>
        <w:t xml:space="preserve">and </w:t>
      </w:r>
      <w:r w:rsidR="0021784A">
        <w:rPr>
          <w:sz w:val="24"/>
          <w:szCs w:val="24"/>
        </w:rPr>
        <w:t xml:space="preserve">their </w:t>
      </w:r>
      <w:r w:rsidRPr="00904ACE">
        <w:rPr>
          <w:sz w:val="24"/>
          <w:szCs w:val="24"/>
        </w:rPr>
        <w:t>contact information.</w:t>
      </w:r>
    </w:p>
    <w:bookmarkEnd w:id="1"/>
    <w:p w14:paraId="17E2A19D" w14:textId="77777777" w:rsidR="00237A10" w:rsidRPr="00904ACE" w:rsidRDefault="00237A10" w:rsidP="00107F8A">
      <w:pPr>
        <w:rPr>
          <w:sz w:val="24"/>
          <w:szCs w:val="24"/>
        </w:rPr>
      </w:pPr>
    </w:p>
    <w:p w14:paraId="6C5EB004" w14:textId="77777777" w:rsidR="006E6595" w:rsidRPr="00904ACE" w:rsidRDefault="00850755" w:rsidP="001D7711">
      <w:pPr>
        <w:numPr>
          <w:ilvl w:val="0"/>
          <w:numId w:val="10"/>
        </w:numPr>
        <w:rPr>
          <w:sz w:val="24"/>
          <w:szCs w:val="24"/>
        </w:rPr>
      </w:pPr>
      <w:r>
        <w:rPr>
          <w:sz w:val="24"/>
          <w:szCs w:val="24"/>
        </w:rPr>
        <w:t>Proof of insurance</w:t>
      </w:r>
      <w:r w:rsidR="006E6595" w:rsidRPr="00904ACE">
        <w:rPr>
          <w:sz w:val="24"/>
          <w:szCs w:val="24"/>
        </w:rPr>
        <w:t xml:space="preserve"> or other satisfactory evidence of bonding capacity</w:t>
      </w:r>
      <w:r w:rsidR="00107F8A" w:rsidRPr="00904ACE">
        <w:rPr>
          <w:sz w:val="24"/>
          <w:szCs w:val="24"/>
        </w:rPr>
        <w:t xml:space="preserve"> is required</w:t>
      </w:r>
      <w:r w:rsidR="00E02E72">
        <w:rPr>
          <w:sz w:val="24"/>
          <w:szCs w:val="24"/>
        </w:rPr>
        <w:t xml:space="preserve"> if applicable</w:t>
      </w:r>
      <w:r w:rsidR="006E6595" w:rsidRPr="00904ACE">
        <w:rPr>
          <w:i/>
          <w:sz w:val="24"/>
          <w:szCs w:val="24"/>
        </w:rPr>
        <w:t>.</w:t>
      </w:r>
      <w:r w:rsidR="00107F8A" w:rsidRPr="00904ACE">
        <w:rPr>
          <w:sz w:val="24"/>
          <w:szCs w:val="24"/>
        </w:rPr>
        <w:t xml:space="preserve">  </w:t>
      </w:r>
    </w:p>
    <w:p w14:paraId="07937B33" w14:textId="77777777" w:rsidR="00C00135" w:rsidRPr="00904ACE" w:rsidRDefault="00C00135" w:rsidP="00C00135">
      <w:pPr>
        <w:pStyle w:val="ColorfulList-Accent1"/>
        <w:ind w:left="0"/>
        <w:rPr>
          <w:sz w:val="24"/>
          <w:szCs w:val="24"/>
        </w:rPr>
      </w:pPr>
    </w:p>
    <w:p w14:paraId="3FE9FCD0" w14:textId="77777777" w:rsidR="006E6595" w:rsidRPr="00904ACE" w:rsidRDefault="006E6595" w:rsidP="006E6595">
      <w:pPr>
        <w:rPr>
          <w:sz w:val="24"/>
          <w:szCs w:val="24"/>
        </w:rPr>
      </w:pPr>
      <w:r w:rsidRPr="00904ACE">
        <w:rPr>
          <w:sz w:val="24"/>
          <w:szCs w:val="24"/>
        </w:rPr>
        <w:t xml:space="preserve">Please submit any other information that you consider helpful to the </w:t>
      </w:r>
      <w:r w:rsidR="00493575" w:rsidRPr="00904ACE">
        <w:rPr>
          <w:sz w:val="24"/>
          <w:szCs w:val="24"/>
        </w:rPr>
        <w:t>OTC</w:t>
      </w:r>
      <w:r w:rsidR="00CE6999" w:rsidRPr="00904ACE">
        <w:rPr>
          <w:sz w:val="24"/>
          <w:szCs w:val="24"/>
        </w:rPr>
        <w:t xml:space="preserve"> in making its decision.</w:t>
      </w:r>
    </w:p>
    <w:p w14:paraId="0E9494A0" w14:textId="77777777" w:rsidR="006E6595" w:rsidRPr="00904ACE" w:rsidRDefault="006E6595" w:rsidP="006E6595">
      <w:pPr>
        <w:ind w:left="1080"/>
        <w:rPr>
          <w:sz w:val="24"/>
          <w:szCs w:val="24"/>
        </w:rPr>
      </w:pPr>
    </w:p>
    <w:p w14:paraId="75168887" w14:textId="77777777" w:rsidR="006E6595" w:rsidRPr="00904ACE" w:rsidRDefault="006E6595" w:rsidP="006E6595">
      <w:pPr>
        <w:rPr>
          <w:b/>
          <w:sz w:val="24"/>
          <w:szCs w:val="24"/>
          <w:u w:val="single"/>
        </w:rPr>
      </w:pPr>
    </w:p>
    <w:p w14:paraId="7C808B0A" w14:textId="77777777" w:rsidR="006E6595" w:rsidRPr="00904ACE" w:rsidRDefault="006E6595" w:rsidP="006E6595">
      <w:pPr>
        <w:rPr>
          <w:b/>
          <w:sz w:val="24"/>
          <w:szCs w:val="24"/>
          <w:u w:val="single"/>
        </w:rPr>
      </w:pPr>
      <w:r w:rsidRPr="00904ACE">
        <w:rPr>
          <w:b/>
          <w:sz w:val="24"/>
          <w:szCs w:val="24"/>
          <w:u w:val="single"/>
        </w:rPr>
        <w:t xml:space="preserve">Article II. Scope of </w:t>
      </w:r>
      <w:r w:rsidR="00D1150F" w:rsidRPr="00904ACE">
        <w:rPr>
          <w:b/>
          <w:sz w:val="24"/>
          <w:szCs w:val="24"/>
          <w:u w:val="single"/>
        </w:rPr>
        <w:t>Services</w:t>
      </w:r>
      <w:r w:rsidRPr="00904ACE">
        <w:rPr>
          <w:b/>
          <w:sz w:val="24"/>
          <w:szCs w:val="24"/>
          <w:u w:val="single"/>
        </w:rPr>
        <w:t>.</w:t>
      </w:r>
      <w:r w:rsidRPr="00904ACE">
        <w:rPr>
          <w:sz w:val="24"/>
          <w:szCs w:val="24"/>
        </w:rPr>
        <w:t xml:space="preserve">  </w:t>
      </w:r>
      <w:r w:rsidR="00237A10" w:rsidRPr="00D1150F">
        <w:rPr>
          <w:sz w:val="24"/>
          <w:szCs w:val="24"/>
        </w:rPr>
        <w:t xml:space="preserve">The </w:t>
      </w:r>
      <w:r w:rsidR="00721D59" w:rsidRPr="00904ACE">
        <w:rPr>
          <w:sz w:val="24"/>
          <w:szCs w:val="24"/>
        </w:rPr>
        <w:t xml:space="preserve">person or </w:t>
      </w:r>
      <w:r w:rsidR="00237A10" w:rsidRPr="00D1150F">
        <w:rPr>
          <w:sz w:val="24"/>
          <w:szCs w:val="24"/>
        </w:rPr>
        <w:t>entity shall perform and carry out, under the direction of the OTC Chair, or the Chair’s designee (such designation to be in writing and to be provided to such organization), in consultation with the OTC members, the management of the OTC’s activities.</w:t>
      </w:r>
      <w:r w:rsidR="00237A10" w:rsidRPr="00904ACE">
        <w:rPr>
          <w:sz w:val="24"/>
          <w:szCs w:val="24"/>
        </w:rPr>
        <w:t xml:space="preserve">  </w:t>
      </w:r>
      <w:r w:rsidRPr="00904ACE">
        <w:rPr>
          <w:sz w:val="24"/>
          <w:szCs w:val="24"/>
        </w:rPr>
        <w:t xml:space="preserve">The Scope of </w:t>
      </w:r>
      <w:r w:rsidR="00237A10" w:rsidRPr="00904ACE">
        <w:rPr>
          <w:sz w:val="24"/>
          <w:szCs w:val="24"/>
        </w:rPr>
        <w:t>Services</w:t>
      </w:r>
      <w:r w:rsidRPr="00904ACE">
        <w:rPr>
          <w:sz w:val="24"/>
          <w:szCs w:val="24"/>
        </w:rPr>
        <w:t xml:space="preserve"> is subject to modification at any time at the sole discretion of the </w:t>
      </w:r>
      <w:r w:rsidR="0095182E" w:rsidRPr="00904ACE">
        <w:rPr>
          <w:sz w:val="24"/>
          <w:szCs w:val="24"/>
        </w:rPr>
        <w:t>OTC</w:t>
      </w:r>
      <w:r w:rsidRPr="00904ACE">
        <w:rPr>
          <w:sz w:val="24"/>
          <w:szCs w:val="24"/>
        </w:rPr>
        <w:t xml:space="preserve"> and may include any or </w:t>
      </w:r>
      <w:proofErr w:type="gramStart"/>
      <w:r w:rsidRPr="00904ACE">
        <w:rPr>
          <w:sz w:val="24"/>
          <w:szCs w:val="24"/>
        </w:rPr>
        <w:t>all of</w:t>
      </w:r>
      <w:proofErr w:type="gramEnd"/>
      <w:r w:rsidRPr="00904ACE">
        <w:rPr>
          <w:sz w:val="24"/>
          <w:szCs w:val="24"/>
        </w:rPr>
        <w:t xml:space="preserve"> the following:</w:t>
      </w:r>
    </w:p>
    <w:p w14:paraId="6A630354" w14:textId="77777777" w:rsidR="00D1150F" w:rsidRPr="00D1150F" w:rsidRDefault="00D1150F" w:rsidP="00237A10">
      <w:pPr>
        <w:tabs>
          <w:tab w:val="left" w:pos="-720"/>
        </w:tabs>
        <w:overflowPunct w:val="0"/>
        <w:autoSpaceDE w:val="0"/>
        <w:autoSpaceDN w:val="0"/>
        <w:adjustRightInd w:val="0"/>
        <w:textAlignment w:val="baseline"/>
        <w:rPr>
          <w:sz w:val="24"/>
          <w:szCs w:val="24"/>
        </w:rPr>
      </w:pPr>
    </w:p>
    <w:p w14:paraId="7383A1BA" w14:textId="77777777" w:rsidR="00D1150F" w:rsidRPr="00D1150F"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assisting the OTC in developing and updating a multi-year strategic plan outlining goals, indicators, and strategies to implement the OTC mission, and performance measures;</w:t>
      </w:r>
    </w:p>
    <w:p w14:paraId="1BE05236" w14:textId="77777777" w:rsidR="00D1150F" w:rsidRPr="00D1150F"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assisting the OTC in developing an annual EPA-approvable work program consistent with the strategic plan including targets, milestones and performance measures;</w:t>
      </w:r>
    </w:p>
    <w:p w14:paraId="07BE9BFD" w14:textId="77777777" w:rsidR="00D1150F" w:rsidRPr="00D1150F"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supervising</w:t>
      </w:r>
      <w:r w:rsidR="00FE2CCE">
        <w:rPr>
          <w:sz w:val="24"/>
          <w:szCs w:val="24"/>
        </w:rPr>
        <w:t>,</w:t>
      </w:r>
      <w:r w:rsidRPr="00D1150F">
        <w:rPr>
          <w:sz w:val="24"/>
          <w:szCs w:val="24"/>
        </w:rPr>
        <w:t xml:space="preserve"> coordinating preparation of </w:t>
      </w:r>
      <w:r w:rsidR="00757BF1">
        <w:rPr>
          <w:sz w:val="24"/>
          <w:szCs w:val="24"/>
        </w:rPr>
        <w:t xml:space="preserve">and conducting </w:t>
      </w:r>
      <w:r w:rsidRPr="00D1150F">
        <w:rPr>
          <w:sz w:val="24"/>
          <w:szCs w:val="24"/>
        </w:rPr>
        <w:t>the OTC meetings, committee meetings, special conferences, and conference calls;</w:t>
      </w:r>
    </w:p>
    <w:p w14:paraId="3672FF7E" w14:textId="77777777" w:rsidR="00D1150F" w:rsidRPr="00D1150F"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briefing the OTC members in a timely manner regarding pertinent legislation, regulations, budget, program guidance, etc.;</w:t>
      </w:r>
    </w:p>
    <w:p w14:paraId="74C062A8" w14:textId="77777777" w:rsidR="00D1150F" w:rsidRPr="00D1150F" w:rsidRDefault="007102BF" w:rsidP="00D1150F">
      <w:pPr>
        <w:numPr>
          <w:ilvl w:val="1"/>
          <w:numId w:val="8"/>
        </w:numPr>
        <w:tabs>
          <w:tab w:val="left" w:pos="-720"/>
        </w:tabs>
        <w:overflowPunct w:val="0"/>
        <w:autoSpaceDE w:val="0"/>
        <w:autoSpaceDN w:val="0"/>
        <w:adjustRightInd w:val="0"/>
        <w:textAlignment w:val="baseline"/>
        <w:rPr>
          <w:sz w:val="24"/>
          <w:szCs w:val="24"/>
        </w:rPr>
      </w:pPr>
      <w:r>
        <w:rPr>
          <w:sz w:val="24"/>
          <w:szCs w:val="24"/>
        </w:rPr>
        <w:t xml:space="preserve">preparing, </w:t>
      </w:r>
      <w:r w:rsidR="00D1150F" w:rsidRPr="00D1150F">
        <w:rPr>
          <w:sz w:val="24"/>
          <w:szCs w:val="24"/>
        </w:rPr>
        <w:t>reviewing and coordinating the OTC</w:t>
      </w:r>
      <w:r w:rsidR="00B13186">
        <w:rPr>
          <w:sz w:val="24"/>
          <w:szCs w:val="24"/>
        </w:rPr>
        <w:t xml:space="preserve"> comments</w:t>
      </w:r>
      <w:r w:rsidR="00D1150F" w:rsidRPr="00D1150F">
        <w:rPr>
          <w:sz w:val="24"/>
          <w:szCs w:val="24"/>
        </w:rPr>
        <w:t xml:space="preserve"> to relevant federal regulations, policies and decisions;</w:t>
      </w:r>
    </w:p>
    <w:p w14:paraId="1395B7BA" w14:textId="77777777" w:rsidR="00D1150F" w:rsidRPr="00D1150F"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maintaining liaison with EPA, other federal agencies, national public interest groups and other organizations;</w:t>
      </w:r>
    </w:p>
    <w:p w14:paraId="71B6153D" w14:textId="77777777" w:rsidR="00D1150F" w:rsidRPr="00D1150F"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preparing information on the OTC and/or member State needs for consideration in developing federal legislation and appropriations;</w:t>
      </w:r>
    </w:p>
    <w:p w14:paraId="7159A79D" w14:textId="77777777" w:rsidR="00D1150F" w:rsidRPr="00D1150F"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responding to public speaking requests on behalf of the OTC subject to prior approval from the OTC Chair or Chair’s designee;</w:t>
      </w:r>
    </w:p>
    <w:p w14:paraId="178025F4" w14:textId="77777777" w:rsidR="00D1150F" w:rsidRPr="00D1150F"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serving on appropriate advisory councils and committees;</w:t>
      </w:r>
    </w:p>
    <w:p w14:paraId="2A3CB51E" w14:textId="77777777" w:rsidR="00D1150F" w:rsidRPr="00D1150F"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developing and disseminating materials of public interest on federal, state, and local air pollution programs and strategies;</w:t>
      </w:r>
    </w:p>
    <w:p w14:paraId="75FD1191" w14:textId="77777777" w:rsidR="00D1150F" w:rsidRPr="00D1150F"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acting as</w:t>
      </w:r>
      <w:r w:rsidR="00237A10" w:rsidRPr="00904ACE">
        <w:rPr>
          <w:sz w:val="24"/>
          <w:szCs w:val="24"/>
        </w:rPr>
        <w:t xml:space="preserve"> or appointing</w:t>
      </w:r>
      <w:r w:rsidRPr="00D1150F">
        <w:rPr>
          <w:sz w:val="24"/>
          <w:szCs w:val="24"/>
        </w:rPr>
        <w:t xml:space="preserve"> </w:t>
      </w:r>
      <w:r w:rsidR="00237A10" w:rsidRPr="00904ACE">
        <w:rPr>
          <w:sz w:val="24"/>
          <w:szCs w:val="24"/>
        </w:rPr>
        <w:t>an</w:t>
      </w:r>
      <w:r w:rsidRPr="00D1150F">
        <w:rPr>
          <w:sz w:val="24"/>
          <w:szCs w:val="24"/>
        </w:rPr>
        <w:t xml:space="preserve"> OTC contract officer and </w:t>
      </w:r>
      <w:r w:rsidR="007102BF">
        <w:rPr>
          <w:sz w:val="24"/>
          <w:szCs w:val="24"/>
        </w:rPr>
        <w:t>designated r</w:t>
      </w:r>
      <w:r w:rsidRPr="00D1150F">
        <w:rPr>
          <w:sz w:val="24"/>
          <w:szCs w:val="24"/>
        </w:rPr>
        <w:t>epresentative for all OTC contracts and grants;</w:t>
      </w:r>
    </w:p>
    <w:p w14:paraId="0897E76F" w14:textId="77777777" w:rsidR="00D1150F" w:rsidRPr="00D1150F"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managing and directing operations of the OTC as a separate entity from such organization;</w:t>
      </w:r>
    </w:p>
    <w:p w14:paraId="46963543" w14:textId="77777777" w:rsidR="00D1150F" w:rsidRPr="00D1150F"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preparing an annual budget and grant materials for approval by the OTC;</w:t>
      </w:r>
    </w:p>
    <w:p w14:paraId="0B861E10" w14:textId="77777777" w:rsidR="00D1150F" w:rsidRPr="00D1150F"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serving as administrative officer for the OTC and report to the OTC Chair and Treasurer/Secretary on a routine basis regarding the state of OTC’s finances;</w:t>
      </w:r>
    </w:p>
    <w:p w14:paraId="333C13AB" w14:textId="77777777" w:rsidR="00D1150F" w:rsidRPr="00D1150F"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 xml:space="preserve">managing and reimbursing direct expenses incurred by OTC members and the organization in the performance of duties and consistent with the OTC work program </w:t>
      </w:r>
      <w:r w:rsidRPr="00D1150F">
        <w:rPr>
          <w:sz w:val="24"/>
          <w:szCs w:val="24"/>
        </w:rPr>
        <w:lastRenderedPageBreak/>
        <w:t>and operating budget, including travel, lodging, meals, mileage and other incidental costs, subject to standard documentation of such expenses – mileage reimbursement shall be at the rate used by the United States Federal Government, as may be revised from time to time;</w:t>
      </w:r>
    </w:p>
    <w:p w14:paraId="22CB6861" w14:textId="77777777" w:rsidR="00D1150F" w:rsidRPr="00D1150F"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directing OTC support of the Mid-Atlantic/Northeast Visibility Union (MANE-VU), including coordinating with the MANE-VU states in obtaining funding contributions through their EPA grants or other funding sources in order to execute the MANE-VU workplan activities; and</w:t>
      </w:r>
    </w:p>
    <w:p w14:paraId="7070223C" w14:textId="77777777" w:rsidR="00D1150F" w:rsidRPr="00904ACE" w:rsidRDefault="00D1150F" w:rsidP="00D1150F">
      <w:pPr>
        <w:numPr>
          <w:ilvl w:val="1"/>
          <w:numId w:val="8"/>
        </w:numPr>
        <w:tabs>
          <w:tab w:val="left" w:pos="-720"/>
        </w:tabs>
        <w:overflowPunct w:val="0"/>
        <w:autoSpaceDE w:val="0"/>
        <w:autoSpaceDN w:val="0"/>
        <w:adjustRightInd w:val="0"/>
        <w:textAlignment w:val="baseline"/>
        <w:rPr>
          <w:sz w:val="24"/>
          <w:szCs w:val="24"/>
        </w:rPr>
      </w:pPr>
      <w:r w:rsidRPr="00D1150F">
        <w:rPr>
          <w:sz w:val="24"/>
          <w:szCs w:val="24"/>
        </w:rPr>
        <w:t>other duties as directed by the OTC Chair in consultation with the OTC members</w:t>
      </w:r>
      <w:r w:rsidR="00237A10" w:rsidRPr="00904ACE">
        <w:rPr>
          <w:sz w:val="24"/>
          <w:szCs w:val="24"/>
        </w:rPr>
        <w:t>.</w:t>
      </w:r>
    </w:p>
    <w:p w14:paraId="18DE3F33" w14:textId="77777777" w:rsidR="00237A10" w:rsidRPr="00D1150F" w:rsidRDefault="00237A10" w:rsidP="00237A10">
      <w:pPr>
        <w:tabs>
          <w:tab w:val="left" w:pos="-720"/>
        </w:tabs>
        <w:overflowPunct w:val="0"/>
        <w:autoSpaceDE w:val="0"/>
        <w:autoSpaceDN w:val="0"/>
        <w:adjustRightInd w:val="0"/>
        <w:ind w:left="990"/>
        <w:textAlignment w:val="baseline"/>
        <w:rPr>
          <w:sz w:val="24"/>
          <w:szCs w:val="24"/>
        </w:rPr>
      </w:pPr>
    </w:p>
    <w:p w14:paraId="212B547B" w14:textId="77777777" w:rsidR="006E6595" w:rsidRPr="00904ACE" w:rsidRDefault="006E6595" w:rsidP="00C00135">
      <w:pPr>
        <w:rPr>
          <w:sz w:val="24"/>
          <w:szCs w:val="24"/>
        </w:rPr>
      </w:pPr>
      <w:r w:rsidRPr="00904ACE">
        <w:rPr>
          <w:sz w:val="24"/>
          <w:szCs w:val="24"/>
        </w:rPr>
        <w:t xml:space="preserve">The </w:t>
      </w:r>
      <w:r w:rsidR="00237A10" w:rsidRPr="00904ACE">
        <w:rPr>
          <w:sz w:val="24"/>
          <w:szCs w:val="24"/>
        </w:rPr>
        <w:t>OTC</w:t>
      </w:r>
      <w:r w:rsidRPr="00904ACE">
        <w:rPr>
          <w:sz w:val="24"/>
          <w:szCs w:val="24"/>
        </w:rPr>
        <w:t xml:space="preserve"> may alter or amend the Scope of </w:t>
      </w:r>
      <w:r w:rsidR="00237A10" w:rsidRPr="00904ACE">
        <w:rPr>
          <w:sz w:val="24"/>
          <w:szCs w:val="24"/>
        </w:rPr>
        <w:t>Service</w:t>
      </w:r>
      <w:r w:rsidRPr="00904ACE">
        <w:rPr>
          <w:sz w:val="24"/>
          <w:szCs w:val="24"/>
        </w:rPr>
        <w:t xml:space="preserve"> at its sole discretion prior to executing a contract.   Once a contract is executed, the Scope of </w:t>
      </w:r>
      <w:r w:rsidR="00237A10" w:rsidRPr="00904ACE">
        <w:rPr>
          <w:sz w:val="24"/>
          <w:szCs w:val="24"/>
        </w:rPr>
        <w:t>Services</w:t>
      </w:r>
      <w:r w:rsidRPr="00904ACE">
        <w:rPr>
          <w:sz w:val="24"/>
          <w:szCs w:val="24"/>
        </w:rPr>
        <w:t xml:space="preserve"> may be amended in accordance with the contract documents. </w:t>
      </w:r>
    </w:p>
    <w:p w14:paraId="1654BB11" w14:textId="77777777" w:rsidR="00C00135" w:rsidRPr="00904ACE" w:rsidRDefault="00C00135" w:rsidP="00C00135">
      <w:pPr>
        <w:rPr>
          <w:sz w:val="24"/>
          <w:szCs w:val="24"/>
        </w:rPr>
      </w:pPr>
    </w:p>
    <w:p w14:paraId="4B99407C" w14:textId="77777777" w:rsidR="00E100B3" w:rsidRPr="00904ACE" w:rsidRDefault="00E100B3" w:rsidP="006E6595">
      <w:pPr>
        <w:rPr>
          <w:b/>
          <w:sz w:val="24"/>
          <w:szCs w:val="24"/>
          <w:u w:val="single"/>
        </w:rPr>
      </w:pPr>
    </w:p>
    <w:p w14:paraId="514BAF8F" w14:textId="77777777" w:rsidR="006E6595" w:rsidRPr="00904ACE" w:rsidRDefault="006E6595" w:rsidP="006E6595">
      <w:pPr>
        <w:rPr>
          <w:b/>
          <w:sz w:val="24"/>
          <w:szCs w:val="24"/>
          <w:u w:val="single"/>
        </w:rPr>
      </w:pPr>
      <w:r w:rsidRPr="00904ACE">
        <w:rPr>
          <w:b/>
          <w:sz w:val="24"/>
          <w:szCs w:val="24"/>
          <w:u w:val="single"/>
        </w:rPr>
        <w:t>Article I</w:t>
      </w:r>
      <w:r w:rsidR="00571A22">
        <w:rPr>
          <w:b/>
          <w:sz w:val="24"/>
          <w:szCs w:val="24"/>
          <w:u w:val="single"/>
        </w:rPr>
        <w:t>II</w:t>
      </w:r>
      <w:r w:rsidRPr="00904ACE">
        <w:rPr>
          <w:b/>
          <w:sz w:val="24"/>
          <w:szCs w:val="24"/>
          <w:u w:val="single"/>
        </w:rPr>
        <w:t>. Miscellaneous.</w:t>
      </w:r>
    </w:p>
    <w:p w14:paraId="5F9AEAF9" w14:textId="77777777" w:rsidR="006E6595" w:rsidRPr="00904ACE" w:rsidRDefault="006E6595" w:rsidP="006E6595">
      <w:pPr>
        <w:rPr>
          <w:sz w:val="24"/>
          <w:szCs w:val="24"/>
        </w:rPr>
      </w:pPr>
    </w:p>
    <w:p w14:paraId="55352D1F" w14:textId="77777777" w:rsidR="006E6595" w:rsidRPr="00904ACE" w:rsidRDefault="006E6595" w:rsidP="006E6595">
      <w:pPr>
        <w:rPr>
          <w:sz w:val="24"/>
          <w:szCs w:val="24"/>
        </w:rPr>
      </w:pPr>
      <w:r w:rsidRPr="00904ACE">
        <w:rPr>
          <w:sz w:val="24"/>
          <w:szCs w:val="24"/>
        </w:rPr>
        <w:t xml:space="preserve">The selection of a candidate does not obligate the </w:t>
      </w:r>
      <w:r w:rsidR="00493575" w:rsidRPr="00904ACE">
        <w:rPr>
          <w:sz w:val="24"/>
          <w:szCs w:val="24"/>
        </w:rPr>
        <w:t>OTC</w:t>
      </w:r>
      <w:r w:rsidRPr="00904ACE">
        <w:rPr>
          <w:sz w:val="24"/>
          <w:szCs w:val="24"/>
        </w:rPr>
        <w:t xml:space="preserve"> to enter into a contract, provided however that any contract entered into between the </w:t>
      </w:r>
      <w:r w:rsidR="00493575" w:rsidRPr="00904ACE">
        <w:rPr>
          <w:sz w:val="24"/>
          <w:szCs w:val="24"/>
        </w:rPr>
        <w:t xml:space="preserve">OTC </w:t>
      </w:r>
      <w:r w:rsidRPr="00904ACE">
        <w:rPr>
          <w:sz w:val="24"/>
          <w:szCs w:val="24"/>
        </w:rPr>
        <w:t xml:space="preserve">and a selected candidate shall be in a form entirely satisfactory to the </w:t>
      </w:r>
      <w:r w:rsidR="00493575" w:rsidRPr="00904ACE">
        <w:rPr>
          <w:sz w:val="24"/>
          <w:szCs w:val="24"/>
        </w:rPr>
        <w:t>OTC</w:t>
      </w:r>
      <w:r w:rsidRPr="00904ACE">
        <w:rPr>
          <w:sz w:val="24"/>
          <w:szCs w:val="24"/>
        </w:rPr>
        <w:t xml:space="preserve"> in its sole discretion.  The </w:t>
      </w:r>
      <w:r w:rsidR="00493575" w:rsidRPr="00904ACE">
        <w:rPr>
          <w:sz w:val="24"/>
          <w:szCs w:val="24"/>
        </w:rPr>
        <w:t>OTC</w:t>
      </w:r>
      <w:r w:rsidRPr="00904ACE">
        <w:rPr>
          <w:sz w:val="24"/>
          <w:szCs w:val="24"/>
        </w:rPr>
        <w:t xml:space="preserve"> reserves the right to accept or reject any candidate </w:t>
      </w:r>
      <w:r w:rsidR="00616267" w:rsidRPr="00904ACE">
        <w:rPr>
          <w:sz w:val="24"/>
          <w:szCs w:val="24"/>
        </w:rPr>
        <w:t>based on</w:t>
      </w:r>
      <w:r w:rsidRPr="00904ACE">
        <w:rPr>
          <w:sz w:val="24"/>
          <w:szCs w:val="24"/>
        </w:rPr>
        <w:t xml:space="preserve"> the qualifications submitted in the sole discretion of the </w:t>
      </w:r>
      <w:r w:rsidR="00493575" w:rsidRPr="00904ACE">
        <w:rPr>
          <w:sz w:val="24"/>
          <w:szCs w:val="24"/>
        </w:rPr>
        <w:t>OTC</w:t>
      </w:r>
      <w:r w:rsidRPr="00904ACE">
        <w:rPr>
          <w:sz w:val="24"/>
          <w:szCs w:val="24"/>
        </w:rPr>
        <w:t xml:space="preserve">’s administration and to exercise its judgment in evaluating qualifications.  The </w:t>
      </w:r>
      <w:r w:rsidR="00493575" w:rsidRPr="00904ACE">
        <w:rPr>
          <w:sz w:val="24"/>
          <w:szCs w:val="24"/>
        </w:rPr>
        <w:t xml:space="preserve">OTC </w:t>
      </w:r>
      <w:r w:rsidRPr="00904ACE">
        <w:rPr>
          <w:sz w:val="24"/>
          <w:szCs w:val="24"/>
        </w:rPr>
        <w:t xml:space="preserve">reserves the right to request additional information from any candidate in </w:t>
      </w:r>
      <w:r w:rsidR="009C7560" w:rsidRPr="00904ACE">
        <w:rPr>
          <w:sz w:val="24"/>
          <w:szCs w:val="24"/>
        </w:rPr>
        <w:t xml:space="preserve">the </w:t>
      </w:r>
      <w:r w:rsidR="00493575" w:rsidRPr="00904ACE">
        <w:rPr>
          <w:sz w:val="24"/>
          <w:szCs w:val="24"/>
        </w:rPr>
        <w:t>OTC</w:t>
      </w:r>
      <w:r w:rsidR="009C7560" w:rsidRPr="00904ACE">
        <w:rPr>
          <w:sz w:val="24"/>
          <w:szCs w:val="24"/>
        </w:rPr>
        <w:t xml:space="preserve">’s </w:t>
      </w:r>
      <w:r w:rsidRPr="00904ACE">
        <w:rPr>
          <w:sz w:val="24"/>
          <w:szCs w:val="24"/>
        </w:rPr>
        <w:t>sole discretion.</w:t>
      </w:r>
    </w:p>
    <w:p w14:paraId="7410CFDB" w14:textId="77777777" w:rsidR="006E6595" w:rsidRPr="00904ACE" w:rsidRDefault="006E6595" w:rsidP="006E6595">
      <w:pPr>
        <w:rPr>
          <w:sz w:val="24"/>
          <w:szCs w:val="24"/>
        </w:rPr>
      </w:pPr>
    </w:p>
    <w:p w14:paraId="4402FD58" w14:textId="77777777" w:rsidR="006E6595" w:rsidRPr="00904ACE" w:rsidRDefault="006E6595" w:rsidP="006E6595">
      <w:pPr>
        <w:rPr>
          <w:sz w:val="24"/>
          <w:szCs w:val="24"/>
        </w:rPr>
      </w:pPr>
      <w:r w:rsidRPr="00904ACE">
        <w:rPr>
          <w:sz w:val="24"/>
          <w:szCs w:val="24"/>
        </w:rPr>
        <w:t xml:space="preserve">Candidates acknowledge that the </w:t>
      </w:r>
      <w:r w:rsidR="00493575" w:rsidRPr="00904ACE">
        <w:rPr>
          <w:sz w:val="24"/>
          <w:szCs w:val="24"/>
        </w:rPr>
        <w:t xml:space="preserve">OTC </w:t>
      </w:r>
      <w:r w:rsidRPr="00904ACE">
        <w:rPr>
          <w:sz w:val="24"/>
          <w:szCs w:val="24"/>
        </w:rPr>
        <w:t xml:space="preserve">is a public entity, and any requests or agreements to maintain confidentiality of any proprietary information shall be limited to the extent required by public records and preservation laws. </w:t>
      </w:r>
    </w:p>
    <w:sectPr w:rsidR="006E6595" w:rsidRPr="00904ACE" w:rsidSect="00107F8A">
      <w:headerReference w:type="default" r:id="rId8"/>
      <w:headerReference w:type="first" r:id="rId9"/>
      <w:pgSz w:w="12240" w:h="15840" w:code="1"/>
      <w:pgMar w:top="1440" w:right="1440" w:bottom="540" w:left="1440" w:header="720" w:footer="720"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4B1CB" w14:textId="77777777" w:rsidR="007939D6" w:rsidRDefault="007939D6">
      <w:r>
        <w:separator/>
      </w:r>
    </w:p>
  </w:endnote>
  <w:endnote w:type="continuationSeparator" w:id="0">
    <w:p w14:paraId="7217DF03" w14:textId="77777777" w:rsidR="007939D6" w:rsidRDefault="0079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DEB51" w14:textId="77777777" w:rsidR="007939D6" w:rsidRDefault="007939D6">
      <w:r>
        <w:separator/>
      </w:r>
    </w:p>
  </w:footnote>
  <w:footnote w:type="continuationSeparator" w:id="0">
    <w:p w14:paraId="502AA756" w14:textId="77777777" w:rsidR="007939D6" w:rsidRDefault="00793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5CD4" w14:textId="77777777" w:rsidR="006E6595" w:rsidRPr="00673A9D" w:rsidRDefault="006E6595">
    <w:pPr>
      <w:pStyle w:val="Header"/>
      <w:rPr>
        <w:b/>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9A20" w14:textId="77777777" w:rsidR="006E6595" w:rsidRPr="00673A9D" w:rsidRDefault="006E6595">
    <w:pPr>
      <w:pStyle w:val="Header"/>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730"/>
    <w:multiLevelType w:val="hybridMultilevel"/>
    <w:tmpl w:val="06680DF2"/>
    <w:lvl w:ilvl="0" w:tplc="2B50ED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D642C1"/>
    <w:multiLevelType w:val="hybridMultilevel"/>
    <w:tmpl w:val="20A4978C"/>
    <w:lvl w:ilvl="0" w:tplc="6D2248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591D1E"/>
    <w:multiLevelType w:val="hybridMultilevel"/>
    <w:tmpl w:val="04880E68"/>
    <w:lvl w:ilvl="0" w:tplc="8D6E3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2A1839"/>
    <w:multiLevelType w:val="multilevel"/>
    <w:tmpl w:val="686A0F12"/>
    <w:lvl w:ilvl="0">
      <w:start w:val="1"/>
      <w:numFmt w:val="decimal"/>
      <w:lvlText w:val="%1."/>
      <w:lvlJc w:val="left"/>
      <w:pPr>
        <w:ind w:left="360" w:hanging="360"/>
      </w:pPr>
      <w:rPr>
        <w:rFonts w:ascii="Calibri" w:eastAsia="Calibri" w:hAnsi="Calibr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244707"/>
    <w:multiLevelType w:val="multilevel"/>
    <w:tmpl w:val="8112EE7A"/>
    <w:lvl w:ilvl="0">
      <w:start w:val="1"/>
      <w:numFmt w:val="decimal"/>
      <w:lvlText w:val="%1."/>
      <w:lvlJc w:val="left"/>
      <w:pPr>
        <w:ind w:left="360" w:hanging="360"/>
      </w:pPr>
      <w:rPr>
        <w:rFonts w:ascii="Times New Roman" w:eastAsia="Calibri" w:hAnsi="Times New Roman" w:cs="Times New Roman" w:hint="default"/>
      </w:rPr>
    </w:lvl>
    <w:lvl w:ilvl="1">
      <w:start w:val="1"/>
      <w:numFmt w:val="lowerLetter"/>
      <w:lvlText w:val="%2."/>
      <w:lvlJc w:val="left"/>
      <w:pPr>
        <w:ind w:left="99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63C4153"/>
    <w:multiLevelType w:val="hybridMultilevel"/>
    <w:tmpl w:val="8F6CB2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D9A2ED3"/>
    <w:multiLevelType w:val="hybridMultilevel"/>
    <w:tmpl w:val="D23C0238"/>
    <w:lvl w:ilvl="0" w:tplc="73F60834">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B7717"/>
    <w:multiLevelType w:val="hybridMultilevel"/>
    <w:tmpl w:val="E9483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A49DF"/>
    <w:multiLevelType w:val="hybridMultilevel"/>
    <w:tmpl w:val="C1A6A7E2"/>
    <w:lvl w:ilvl="0" w:tplc="6A664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BA3A92"/>
    <w:multiLevelType w:val="hybridMultilevel"/>
    <w:tmpl w:val="A4DAD1F4"/>
    <w:lvl w:ilvl="0" w:tplc="6D2248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8"/>
  </w:num>
  <w:num w:numId="4">
    <w:abstractNumId w:val="2"/>
  </w:num>
  <w:num w:numId="5">
    <w:abstractNumId w:val="1"/>
  </w:num>
  <w:num w:numId="6">
    <w:abstractNumId w:val="9"/>
  </w:num>
  <w:num w:numId="7">
    <w:abstractNumId w:val="3"/>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3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EC"/>
    <w:rsid w:val="00004600"/>
    <w:rsid w:val="000275FB"/>
    <w:rsid w:val="00045FEE"/>
    <w:rsid w:val="00084828"/>
    <w:rsid w:val="000D6AF0"/>
    <w:rsid w:val="001012E1"/>
    <w:rsid w:val="00107032"/>
    <w:rsid w:val="00107F8A"/>
    <w:rsid w:val="00196C4B"/>
    <w:rsid w:val="001D7711"/>
    <w:rsid w:val="001F3DE4"/>
    <w:rsid w:val="002165A2"/>
    <w:rsid w:val="0021784A"/>
    <w:rsid w:val="00237A10"/>
    <w:rsid w:val="00256103"/>
    <w:rsid w:val="00276DA9"/>
    <w:rsid w:val="002D1F7A"/>
    <w:rsid w:val="002E511C"/>
    <w:rsid w:val="002F7FDB"/>
    <w:rsid w:val="00305026"/>
    <w:rsid w:val="00353FCB"/>
    <w:rsid w:val="00374EF5"/>
    <w:rsid w:val="00396135"/>
    <w:rsid w:val="00464092"/>
    <w:rsid w:val="00493575"/>
    <w:rsid w:val="00493637"/>
    <w:rsid w:val="004A026D"/>
    <w:rsid w:val="004A2DB7"/>
    <w:rsid w:val="004F4324"/>
    <w:rsid w:val="00571A22"/>
    <w:rsid w:val="00616267"/>
    <w:rsid w:val="0062499A"/>
    <w:rsid w:val="00642BF3"/>
    <w:rsid w:val="006E6595"/>
    <w:rsid w:val="006F5C7C"/>
    <w:rsid w:val="006F5DE5"/>
    <w:rsid w:val="007102BF"/>
    <w:rsid w:val="007135EB"/>
    <w:rsid w:val="00720917"/>
    <w:rsid w:val="00721D59"/>
    <w:rsid w:val="007226A5"/>
    <w:rsid w:val="00741D8D"/>
    <w:rsid w:val="00757BF1"/>
    <w:rsid w:val="007939D6"/>
    <w:rsid w:val="007A268E"/>
    <w:rsid w:val="007B5EA4"/>
    <w:rsid w:val="007C3BF1"/>
    <w:rsid w:val="00850755"/>
    <w:rsid w:val="00904ACE"/>
    <w:rsid w:val="00940DA3"/>
    <w:rsid w:val="0095182E"/>
    <w:rsid w:val="009C7560"/>
    <w:rsid w:val="00A63401"/>
    <w:rsid w:val="00A6416A"/>
    <w:rsid w:val="00B13186"/>
    <w:rsid w:val="00B371BF"/>
    <w:rsid w:val="00BB0D6D"/>
    <w:rsid w:val="00BC4D25"/>
    <w:rsid w:val="00BF42F6"/>
    <w:rsid w:val="00C00135"/>
    <w:rsid w:val="00C65E58"/>
    <w:rsid w:val="00CE6999"/>
    <w:rsid w:val="00D1150F"/>
    <w:rsid w:val="00D12F87"/>
    <w:rsid w:val="00D46175"/>
    <w:rsid w:val="00E02E72"/>
    <w:rsid w:val="00E07583"/>
    <w:rsid w:val="00E100B3"/>
    <w:rsid w:val="00E145DE"/>
    <w:rsid w:val="00E21140"/>
    <w:rsid w:val="00F414CE"/>
    <w:rsid w:val="00F4417A"/>
    <w:rsid w:val="00FB0DAB"/>
    <w:rsid w:val="00FE2CC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F8C8929"/>
  <w15:chartTrackingRefBased/>
  <w15:docId w15:val="{74F38F07-CDE6-4E09-83BC-DA314731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10"/>
    <w:rPr>
      <w:sz w:val="26"/>
      <w:szCs w:val="26"/>
    </w:rPr>
  </w:style>
  <w:style w:type="paragraph" w:styleId="Heading1">
    <w:name w:val="heading 1"/>
    <w:basedOn w:val="Normal"/>
    <w:next w:val="Normal"/>
    <w:link w:val="Heading1Char"/>
    <w:uiPriority w:val="9"/>
    <w:qFormat/>
    <w:rsid w:val="00CE0299"/>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D6761C"/>
    <w:pPr>
      <w:framePr w:w="7920" w:h="1980" w:hRule="exact" w:hSpace="180" w:wrap="auto" w:hAnchor="page" w:xAlign="center" w:yAlign="bottom"/>
      <w:ind w:left="2880"/>
    </w:pPr>
    <w:rPr>
      <w:rFonts w:cs="Arial"/>
      <w:sz w:val="24"/>
      <w:szCs w:val="24"/>
    </w:rPr>
  </w:style>
  <w:style w:type="paragraph" w:customStyle="1" w:styleId="PaigeNumber">
    <w:name w:val="Paige Number"/>
    <w:aliases w:val="pp"/>
    <w:basedOn w:val="NormalIndent"/>
    <w:rsid w:val="0084335B"/>
    <w:pPr>
      <w:ind w:left="1440" w:hanging="720"/>
    </w:pPr>
  </w:style>
  <w:style w:type="paragraph" w:styleId="NormalIndent">
    <w:name w:val="Normal Indent"/>
    <w:basedOn w:val="Normal"/>
    <w:rsid w:val="00663B4B"/>
    <w:pPr>
      <w:ind w:left="720"/>
    </w:pPr>
  </w:style>
  <w:style w:type="paragraph" w:styleId="Header">
    <w:name w:val="header"/>
    <w:basedOn w:val="Normal"/>
    <w:rsid w:val="002A6A63"/>
    <w:pPr>
      <w:tabs>
        <w:tab w:val="center" w:pos="4320"/>
        <w:tab w:val="right" w:pos="8640"/>
      </w:tabs>
    </w:pPr>
  </w:style>
  <w:style w:type="paragraph" w:styleId="Footer">
    <w:name w:val="footer"/>
    <w:basedOn w:val="Normal"/>
    <w:rsid w:val="002A6A63"/>
    <w:pPr>
      <w:tabs>
        <w:tab w:val="center" w:pos="4320"/>
        <w:tab w:val="right" w:pos="8640"/>
      </w:tabs>
    </w:pPr>
  </w:style>
  <w:style w:type="table" w:styleId="TableGrid">
    <w:name w:val="Table Grid"/>
    <w:basedOn w:val="TableNormal"/>
    <w:rsid w:val="002A6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BB2D92"/>
    <w:pPr>
      <w:ind w:left="720"/>
    </w:pPr>
  </w:style>
  <w:style w:type="character" w:customStyle="1" w:styleId="Heading1Char">
    <w:name w:val="Heading 1 Char"/>
    <w:link w:val="Heading1"/>
    <w:uiPriority w:val="9"/>
    <w:rsid w:val="00CE0299"/>
    <w:rPr>
      <w:rFonts w:ascii="Cambria" w:eastAsia="Times New Roman" w:hAnsi="Cambria" w:cs="Times New Roman"/>
      <w:b/>
      <w:bCs/>
      <w:kern w:val="32"/>
      <w:sz w:val="32"/>
      <w:szCs w:val="32"/>
    </w:rPr>
  </w:style>
  <w:style w:type="paragraph" w:styleId="ListParagraph">
    <w:name w:val="List Paragraph"/>
    <w:basedOn w:val="Normal"/>
    <w:uiPriority w:val="72"/>
    <w:qFormat/>
    <w:rsid w:val="006F5C7C"/>
    <w:pPr>
      <w:ind w:left="720"/>
    </w:pPr>
  </w:style>
  <w:style w:type="paragraph" w:styleId="BalloonText">
    <w:name w:val="Balloon Text"/>
    <w:basedOn w:val="Normal"/>
    <w:link w:val="BalloonTextChar"/>
    <w:uiPriority w:val="99"/>
    <w:semiHidden/>
    <w:unhideWhenUsed/>
    <w:rsid w:val="000275FB"/>
    <w:rPr>
      <w:rFonts w:ascii="Tahoma" w:hAnsi="Tahoma" w:cs="Tahoma"/>
      <w:sz w:val="16"/>
      <w:szCs w:val="16"/>
    </w:rPr>
  </w:style>
  <w:style w:type="character" w:customStyle="1" w:styleId="BalloonTextChar">
    <w:name w:val="Balloon Text Char"/>
    <w:link w:val="BalloonText"/>
    <w:uiPriority w:val="99"/>
    <w:semiHidden/>
    <w:rsid w:val="000275FB"/>
    <w:rPr>
      <w:rFonts w:ascii="Tahoma" w:hAnsi="Tahoma" w:cs="Tahoma"/>
      <w:sz w:val="16"/>
      <w:szCs w:val="16"/>
    </w:rPr>
  </w:style>
  <w:style w:type="character" w:styleId="CommentReference">
    <w:name w:val="annotation reference"/>
    <w:uiPriority w:val="99"/>
    <w:semiHidden/>
    <w:unhideWhenUsed/>
    <w:rsid w:val="00464092"/>
    <w:rPr>
      <w:sz w:val="16"/>
      <w:szCs w:val="16"/>
    </w:rPr>
  </w:style>
  <w:style w:type="paragraph" w:styleId="CommentText">
    <w:name w:val="annotation text"/>
    <w:basedOn w:val="Normal"/>
    <w:link w:val="CommentTextChar"/>
    <w:uiPriority w:val="99"/>
    <w:semiHidden/>
    <w:unhideWhenUsed/>
    <w:rsid w:val="00464092"/>
    <w:rPr>
      <w:sz w:val="20"/>
      <w:szCs w:val="20"/>
    </w:rPr>
  </w:style>
  <w:style w:type="character" w:customStyle="1" w:styleId="CommentTextChar">
    <w:name w:val="Comment Text Char"/>
    <w:basedOn w:val="DefaultParagraphFont"/>
    <w:link w:val="CommentText"/>
    <w:uiPriority w:val="99"/>
    <w:semiHidden/>
    <w:rsid w:val="00464092"/>
  </w:style>
  <w:style w:type="paragraph" w:styleId="CommentSubject">
    <w:name w:val="annotation subject"/>
    <w:basedOn w:val="CommentText"/>
    <w:next w:val="CommentText"/>
    <w:link w:val="CommentSubjectChar"/>
    <w:uiPriority w:val="99"/>
    <w:semiHidden/>
    <w:unhideWhenUsed/>
    <w:rsid w:val="00464092"/>
    <w:rPr>
      <w:b/>
      <w:bCs/>
    </w:rPr>
  </w:style>
  <w:style w:type="character" w:customStyle="1" w:styleId="CommentSubjectChar">
    <w:name w:val="Comment Subject Char"/>
    <w:link w:val="CommentSubject"/>
    <w:uiPriority w:val="99"/>
    <w:semiHidden/>
    <w:rsid w:val="00464092"/>
    <w:rPr>
      <w:b/>
      <w:bCs/>
    </w:rPr>
  </w:style>
  <w:style w:type="character" w:styleId="Hyperlink">
    <w:name w:val="Hyperlink"/>
    <w:uiPriority w:val="99"/>
    <w:unhideWhenUsed/>
    <w:rsid w:val="00E02E72"/>
    <w:rPr>
      <w:color w:val="0563C1"/>
      <w:u w:val="single"/>
    </w:rPr>
  </w:style>
  <w:style w:type="character" w:styleId="UnresolvedMention">
    <w:name w:val="Unresolved Mention"/>
    <w:uiPriority w:val="99"/>
    <w:semiHidden/>
    <w:unhideWhenUsed/>
    <w:rsid w:val="00E02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Fees@delaw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REQUEST FOR QUALIFICATIONS.doc</vt:lpstr>
    </vt:vector>
  </TitlesOfParts>
  <Company>Drummond, Woodsum &amp; MacMahon</Company>
  <LinksUpToDate>false</LinksUpToDate>
  <CharactersWithSpaces>7046</CharactersWithSpaces>
  <SharedDoc>false</SharedDoc>
  <HLinks>
    <vt:vector size="6" baseType="variant">
      <vt:variant>
        <vt:i4>4587574</vt:i4>
      </vt:variant>
      <vt:variant>
        <vt:i4>0</vt:i4>
      </vt:variant>
      <vt:variant>
        <vt:i4>0</vt:i4>
      </vt:variant>
      <vt:variant>
        <vt:i4>5</vt:i4>
      </vt:variant>
      <vt:variant>
        <vt:lpwstr>mailto:David.Fees@delaware.gov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QUALIFICATIONS.doc</dc:title>
  <dc:subject/>
  <dc:creator>Paige Folsom</dc:creator>
  <cp:keywords/>
  <cp:lastModifiedBy>John Hornback</cp:lastModifiedBy>
  <cp:revision>2</cp:revision>
  <cp:lastPrinted>2013-09-30T14:44:00Z</cp:lastPrinted>
  <dcterms:created xsi:type="dcterms:W3CDTF">2019-07-19T12:58:00Z</dcterms:created>
  <dcterms:modified xsi:type="dcterms:W3CDTF">2019-07-19T12:58:00Z</dcterms:modified>
</cp:coreProperties>
</file>